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4A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AP 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World  History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ab/>
      </w:r>
      <w:r w:rsidRPr="002A6E78">
        <w:rPr>
          <w:rFonts w:ascii="Times New Roman" w:hAnsi="Times New Roman" w:cs="Times New Roman"/>
          <w:sz w:val="24"/>
          <w:szCs w:val="24"/>
        </w:rPr>
        <w:tab/>
      </w:r>
      <w:r w:rsidRPr="002A6E78">
        <w:rPr>
          <w:rFonts w:ascii="Times New Roman" w:hAnsi="Times New Roman" w:cs="Times New Roman"/>
          <w:sz w:val="24"/>
          <w:szCs w:val="24"/>
        </w:rPr>
        <w:tab/>
      </w:r>
      <w:r w:rsidRPr="002A6E78">
        <w:rPr>
          <w:rFonts w:ascii="Times New Roman" w:hAnsi="Times New Roman" w:cs="Times New Roman"/>
          <w:sz w:val="24"/>
          <w:szCs w:val="24"/>
        </w:rPr>
        <w:tab/>
      </w:r>
      <w:r w:rsidRPr="002A6E78">
        <w:rPr>
          <w:rFonts w:ascii="Times New Roman" w:hAnsi="Times New Roman" w:cs="Times New Roman"/>
          <w:sz w:val="24"/>
          <w:szCs w:val="24"/>
        </w:rPr>
        <w:tab/>
      </w:r>
      <w:r w:rsidRPr="002A6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E78">
        <w:rPr>
          <w:rFonts w:ascii="Times New Roman" w:hAnsi="Times New Roman" w:cs="Times New Roman"/>
          <w:sz w:val="24"/>
          <w:szCs w:val="24"/>
        </w:rPr>
        <w:t>Chapter 11 Vocabulary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A6E78">
        <w:rPr>
          <w:rFonts w:ascii="Times New Roman" w:hAnsi="Times New Roman" w:cs="Times New Roman"/>
          <w:sz w:val="24"/>
          <w:szCs w:val="24"/>
        </w:rPr>
        <w:t>Afxendiou</w:t>
      </w:r>
      <w:proofErr w:type="spellEnd"/>
    </w:p>
    <w:p w:rsid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Middle Ages: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Gothic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Vikings: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A6E78">
        <w:rPr>
          <w:rFonts w:ascii="Times New Roman" w:hAnsi="Times New Roman" w:cs="Times New Roman"/>
          <w:sz w:val="24"/>
          <w:szCs w:val="24"/>
        </w:rPr>
        <w:t>Manorialism</w:t>
      </w:r>
      <w:proofErr w:type="spellEnd"/>
      <w:r w:rsidRPr="002A6E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Serfs: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Moldboard: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Three-field system: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Clovis: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Carolingians: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Charles Martel: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Charlemagne: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Holy Roman emperors: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Feudalism: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Vassals: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William the Conqueror: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Magna Carta: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Parliaments: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Hundred Years War: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Pope Urban II: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Thomas Aquinas: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Scholasticism: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Hanseatic League: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Guilds: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Black Death: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Roman Catholic </w:t>
      </w:r>
      <w:proofErr w:type="gramStart"/>
      <w:r w:rsidRPr="002A6E78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Pr="002A6E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Pope: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Franks: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Ferdinand and Isabella: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First Crusade: (1096 – 1099)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 xml:space="preserve">Fourth Crusade: (1202 – 1204) 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Romanesque</w:t>
      </w:r>
    </w:p>
    <w:p w:rsidR="002A6E78" w:rsidRPr="002A6E78" w:rsidRDefault="002A6E78" w:rsidP="002A6E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6E78">
        <w:rPr>
          <w:rFonts w:ascii="Times New Roman" w:hAnsi="Times New Roman" w:cs="Times New Roman"/>
          <w:sz w:val="24"/>
          <w:szCs w:val="24"/>
        </w:rPr>
        <w:t>Chivalry:</w:t>
      </w:r>
    </w:p>
    <w:sectPr w:rsidR="002A6E78" w:rsidRPr="002A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78"/>
    <w:rsid w:val="002A6E78"/>
    <w:rsid w:val="005F6789"/>
    <w:rsid w:val="00913B57"/>
    <w:rsid w:val="00F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E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>Sachem Central School District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2018-02-09T12:09:00Z</dcterms:created>
  <dcterms:modified xsi:type="dcterms:W3CDTF">2018-02-09T12:15:00Z</dcterms:modified>
</cp:coreProperties>
</file>